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60"/>
          <w:szCs w:val="60"/>
        </w:rPr>
      </w:pPr>
    </w:p>
    <w:p w:rsidR="005F5C9F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60"/>
          <w:szCs w:val="60"/>
        </w:rPr>
      </w:pPr>
      <w:r w:rsidRPr="001F3280">
        <w:rPr>
          <w:rFonts w:ascii="HelveticaNeueLT Std Blk" w:hAnsi="HelveticaNeueLT Std Blk"/>
          <w:sz w:val="60"/>
          <w:szCs w:val="60"/>
        </w:rPr>
        <w:t xml:space="preserve">SRDC </w:t>
      </w:r>
      <w:r>
        <w:rPr>
          <w:rFonts w:ascii="HelveticaNeueLT Std Blk" w:hAnsi="HelveticaNeueLT Std Blk"/>
          <w:sz w:val="60"/>
          <w:szCs w:val="60"/>
        </w:rPr>
        <w:t>has moved</w:t>
      </w:r>
      <w:r w:rsidRPr="001F3280">
        <w:rPr>
          <w:rFonts w:ascii="HelveticaNeueLT Std Blk" w:hAnsi="HelveticaNeueLT Std Blk"/>
          <w:sz w:val="60"/>
          <w:szCs w:val="60"/>
        </w:rPr>
        <w:t>!</w:t>
      </w: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  <w:r>
        <w:rPr>
          <w:rFonts w:ascii="HelveticaNeueLT Std Blk" w:hAnsi="HelveticaNeueLT Std Blk"/>
          <w:sz w:val="48"/>
          <w:szCs w:val="48"/>
        </w:rPr>
        <w:t>New address:</w:t>
      </w:r>
    </w:p>
    <w:p w:rsidR="001F3280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24"/>
          <w:szCs w:val="24"/>
        </w:rPr>
      </w:pPr>
    </w:p>
    <w:p w:rsidR="001F3280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40"/>
          <w:szCs w:val="40"/>
        </w:rPr>
      </w:pPr>
      <w:r w:rsidRPr="001F3280">
        <w:rPr>
          <w:rFonts w:ascii="HelveticaNeueLT Std Blk" w:hAnsi="HelveticaNeueLT Std Blk"/>
          <w:sz w:val="40"/>
          <w:szCs w:val="40"/>
        </w:rPr>
        <w:t>Schuylkill River Development Corporation</w:t>
      </w:r>
    </w:p>
    <w:p w:rsidR="001F3280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40"/>
          <w:szCs w:val="40"/>
        </w:rPr>
      </w:pPr>
      <w:r w:rsidRPr="001F3280">
        <w:rPr>
          <w:rFonts w:ascii="HelveticaNeueLT Std Blk" w:hAnsi="HelveticaNeueLT Std Blk"/>
          <w:sz w:val="40"/>
          <w:szCs w:val="40"/>
        </w:rPr>
        <w:t>2401 Walnut Street, Suite 603</w:t>
      </w: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0"/>
          <w:szCs w:val="40"/>
        </w:rPr>
      </w:pPr>
      <w:r w:rsidRPr="001F3280">
        <w:rPr>
          <w:rFonts w:ascii="HelveticaNeueLT Std Blk" w:hAnsi="HelveticaNeueLT Std Blk"/>
          <w:sz w:val="40"/>
          <w:szCs w:val="40"/>
        </w:rPr>
        <w:t>Philadelphia, PA 19103</w:t>
      </w:r>
    </w:p>
    <w:p w:rsidR="001F3280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  <w:r w:rsidRPr="001F3280">
        <w:rPr>
          <w:rFonts w:ascii="HelveticaNeueLT Std Blk" w:hAnsi="HelveticaNeueLT Std Blk"/>
          <w:sz w:val="48"/>
          <w:szCs w:val="48"/>
        </w:rPr>
        <w:t>New</w:t>
      </w:r>
      <w:r>
        <w:rPr>
          <w:rFonts w:ascii="HelveticaNeueLT Std Blk" w:hAnsi="HelveticaNeueLT Std Blk"/>
          <w:sz w:val="48"/>
          <w:szCs w:val="48"/>
        </w:rPr>
        <w:t xml:space="preserve"> phone: (215) 309-5523</w:t>
      </w:r>
    </w:p>
    <w:p w:rsidR="001F3280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24"/>
          <w:szCs w:val="24"/>
        </w:rPr>
      </w:pPr>
    </w:p>
    <w:p w:rsidR="001F3280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32"/>
          <w:szCs w:val="32"/>
        </w:rPr>
      </w:pPr>
      <w:r w:rsidRPr="001F3280">
        <w:rPr>
          <w:rFonts w:ascii="HelveticaNeueLT Std Blk" w:hAnsi="HelveticaNeueLT Std Blk"/>
          <w:sz w:val="32"/>
          <w:szCs w:val="32"/>
        </w:rPr>
        <w:t>Individual extensions remain the same.</w:t>
      </w: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  <w:r>
        <w:rPr>
          <w:rFonts w:ascii="HelveticaNeueLT Std Blk" w:hAnsi="HelveticaNeueLT Std Blk"/>
          <w:sz w:val="48"/>
          <w:szCs w:val="48"/>
        </w:rPr>
        <w:t>New fax: (215) 309-3571</w:t>
      </w: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</w:p>
    <w:p w:rsidR="001F3280" w:rsidRPr="001F3280" w:rsidRDefault="001F3280" w:rsidP="001F3280">
      <w:pPr>
        <w:pStyle w:val="NoSpacing"/>
        <w:jc w:val="center"/>
        <w:rPr>
          <w:rFonts w:ascii="HelveticaNeueLT Std Blk" w:hAnsi="HelveticaNeueLT Std Blk"/>
          <w:sz w:val="40"/>
          <w:szCs w:val="40"/>
        </w:rPr>
      </w:pPr>
      <w:r w:rsidRPr="001F3280">
        <w:rPr>
          <w:rFonts w:ascii="HelveticaNeueLT Std Blk" w:hAnsi="HelveticaNeueLT Std Blk"/>
          <w:sz w:val="40"/>
          <w:szCs w:val="40"/>
        </w:rPr>
        <w:t>Please update your records accordingly. Thank you!</w:t>
      </w: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</w:p>
    <w:p w:rsidR="001F3280" w:rsidRDefault="001F3280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  <w:bookmarkStart w:id="0" w:name="_GoBack"/>
      <w:bookmarkEnd w:id="0"/>
    </w:p>
    <w:p w:rsidR="001F3280" w:rsidRPr="001F3280" w:rsidRDefault="002C2CAC" w:rsidP="001F3280">
      <w:pPr>
        <w:pStyle w:val="NoSpacing"/>
        <w:jc w:val="center"/>
        <w:rPr>
          <w:rFonts w:ascii="HelveticaNeueLT Std Blk" w:hAnsi="HelveticaNeueLT Std Blk"/>
          <w:sz w:val="48"/>
          <w:szCs w:val="48"/>
        </w:rPr>
      </w:pPr>
      <w:r>
        <w:rPr>
          <w:rFonts w:ascii="HelveticaNeueLT Std Blk" w:hAnsi="HelveticaNeueLT Std Blk"/>
          <w:noProof/>
          <w:sz w:val="48"/>
          <w:szCs w:val="48"/>
        </w:rPr>
        <w:drawing>
          <wp:inline distT="0" distB="0" distL="0" distR="0">
            <wp:extent cx="2695575" cy="860716"/>
            <wp:effectExtent l="0" t="0" r="0" b="0"/>
            <wp:docPr id="1" name="Picture 1" descr="Z:\AF 2016\Schuylkill Banks Materials\SchuylkillBanksLogo_R\SchuylkillBanksLogo_Gray150d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F 2016\Schuylkill Banks Materials\SchuylkillBanksLogo_R\SchuylkillBanksLogo_Gray150dp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16" cy="8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280" w:rsidRPr="001F3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80"/>
    <w:rsid w:val="001F3280"/>
    <w:rsid w:val="002C2CAC"/>
    <w:rsid w:val="005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2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2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McDonald</dc:creator>
  <cp:lastModifiedBy>Lucy McDonald</cp:lastModifiedBy>
  <cp:revision>2</cp:revision>
  <dcterms:created xsi:type="dcterms:W3CDTF">2016-03-30T17:02:00Z</dcterms:created>
  <dcterms:modified xsi:type="dcterms:W3CDTF">2016-03-30T17:15:00Z</dcterms:modified>
</cp:coreProperties>
</file>